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9A5" w:rsidRPr="005D0E1F" w:rsidRDefault="0004642B">
      <w:pPr>
        <w:pStyle w:val="2"/>
        <w:rPr>
          <w:rFonts w:hAnsi="Times New Roman"/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 xml:space="preserve">  </w:t>
      </w:r>
      <w:r w:rsidRPr="005D0E1F">
        <w:rPr>
          <w:rFonts w:hAnsi="Times New Roman"/>
          <w:i w:val="0"/>
          <w:iCs w:val="0"/>
          <w:sz w:val="32"/>
          <w:szCs w:val="32"/>
        </w:rPr>
        <w:t xml:space="preserve">АДМИНИСТРАЦИЯ </w:t>
      </w:r>
    </w:p>
    <w:p w:rsidR="006559A5" w:rsidRPr="005D0E1F" w:rsidRDefault="0004642B">
      <w:pPr>
        <w:pStyle w:val="2"/>
        <w:rPr>
          <w:rFonts w:hAnsi="Times New Roman"/>
          <w:i w:val="0"/>
          <w:iCs w:val="0"/>
          <w:sz w:val="32"/>
          <w:szCs w:val="32"/>
        </w:rPr>
      </w:pPr>
      <w:r w:rsidRPr="005D0E1F">
        <w:rPr>
          <w:rFonts w:hAnsi="Times New Roman"/>
          <w:i w:val="0"/>
          <w:iCs w:val="0"/>
          <w:sz w:val="32"/>
          <w:szCs w:val="32"/>
        </w:rPr>
        <w:t>ВАГАЙСКОГО МУНИЦИПАЛЬНОГО РАЙОНА</w:t>
      </w:r>
    </w:p>
    <w:p w:rsidR="006559A5" w:rsidRDefault="0004642B">
      <w:pPr>
        <w:tabs>
          <w:tab w:val="left" w:pos="3324"/>
        </w:tabs>
        <w:spacing w:line="480" w:lineRule="auto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DA1DCF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7265" cy="1905"/>
                <wp:effectExtent l="38100" t="38735" r="30480" b="3746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6640" cy="1440"/>
                        </a:xfrm>
                        <a:prstGeom prst="line">
                          <a:avLst/>
                        </a:prstGeom>
                        <a:ln w="60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8D2E97" id="Line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6.05pt" to="476.9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lQCyAEAAPMDAAAOAAAAZHJzL2Uyb0RvYy54bWysU01v2zAMvRfYfxB0X+wEaVAYcXpo0V2K&#10;NdjWH6DIVCxAX6DUOPn3o2TX7bpTh/kgUxL5yPdIbW/P1rATYNTetXy5qDkDJ32n3bHlz78evt5w&#10;FpNwnTDeQcsvEPnt7svVdggNrHzvTQfICMTFZggt71MKTVVF2YMVceEDOLpUHq1ItMVj1aEYCN2a&#10;alXXm2rw2AX0EmKk0/vxku8KvlIg05NSERIzLafaUlmxrIe8VrutaI4oQq/lVIb4hyqs0I6SzlD3&#10;Ign2gvovKKsl+uhVWkhvK6+UllA4EJtl/YHNz14EKFxInBhmmeL/g5XfT3tkuqPeceaEpRY9agds&#10;lZUZQmzI4c7tcdrFsMdM86zQ5j8RYOei5mVWE86JSTrc1NebzZpEl3S3XJNFINVbbMCYvoG3LBst&#10;N5S2SChOjzGNrq8uOZVxbMig65u6uEVvdPegjcmXEY+HO4PsJHKfyzdl+8MN/YvrRmjjqJhMcKRU&#10;rHQxMKb6AYpEKcwKvJzwx8mh0SZar/NDlIyjgOyoqJ5Pxk4hORrKwH4yfg4q+b1Lc7zVzmOR4R27&#10;bB58dyktLQLQZJW+TK8gj+77fZHp7a3ufgMAAP//AwBQSwMEFAAGAAgAAAAhAATDBGjdAAAABgEA&#10;AA8AAABkcnMvZG93bnJldi54bWxMj8FOwzAQRO9I/IO1SFyq1mmAioQ4VUXpgQohUfgAN97EgXgd&#10;xW6b/j3bExxnZjXztliOrhNHHELrScF8loBAqrxpqVHw9bmZPoIIUZPRnSdUcMYAy/L6qtC58Sf6&#10;wOMuNoJLKORagY2xz6UMlUWnw8z3SJzVfnA6shwaaQZ94nLXyTRJFtLplnjB6h6fLVY/u4NT0H2/&#10;pS+r9TqT9bm2r9v3yUbGiVK3N+PqCUTEMf4dwwWf0aFkpr0/kAmiU8CPRHbTOQhOs4e7DMT+YtyD&#10;LAv5H7/8BQAA//8DAFBLAQItABQABgAIAAAAIQC2gziS/gAAAOEBAAATAAAAAAAAAAAAAAAAAAAA&#10;AABbQ29udGVudF9UeXBlc10ueG1sUEsBAi0AFAAGAAgAAAAhADj9If/WAAAAlAEAAAsAAAAAAAAA&#10;AAAAAAAALwEAAF9yZWxzLy5yZWxzUEsBAi0AFAAGAAgAAAAhAPr6VALIAQAA8wMAAA4AAAAAAAAA&#10;AAAAAAAALgIAAGRycy9lMm9Eb2MueG1sUEsBAi0AFAAGAAgAAAAhAATDBGjdAAAABgEAAA8AAAAA&#10;AAAAAAAAAAAAIgQAAGRycy9kb3ducmV2LnhtbFBLBQYAAAAABAAEAPMAAAAsBQAAAAA=&#10;" strokeweight="1.68mm"/>
            </w:pict>
          </mc:Fallback>
        </mc:AlternateContent>
      </w:r>
      <w:r>
        <w:rPr>
          <w:b/>
          <w:sz w:val="32"/>
          <w:szCs w:val="32"/>
        </w:rPr>
        <w:tab/>
      </w:r>
    </w:p>
    <w:p w:rsidR="006559A5" w:rsidRPr="005D0E1F" w:rsidRDefault="0004642B">
      <w:pPr>
        <w:pStyle w:val="8"/>
        <w:spacing w:line="480" w:lineRule="auto"/>
        <w:jc w:val="center"/>
        <w:rPr>
          <w:rFonts w:hAnsi="Times New Roman"/>
        </w:rPr>
      </w:pPr>
      <w:r w:rsidRPr="005D0E1F">
        <w:rPr>
          <w:rFonts w:hAnsi="Times New Roman"/>
          <w:b/>
          <w:sz w:val="32"/>
          <w:szCs w:val="32"/>
        </w:rPr>
        <w:t>Р А С П О Р Я Ж Е Н И Е</w:t>
      </w:r>
    </w:p>
    <w:p w:rsidR="006559A5" w:rsidRDefault="00072225">
      <w:pPr>
        <w:spacing w:line="480" w:lineRule="auto"/>
      </w:pPr>
      <w:r>
        <w:rPr>
          <w:rFonts w:ascii="Arial" w:hAnsi="Arial" w:cs="Arial"/>
          <w:sz w:val="26"/>
          <w:szCs w:val="26"/>
        </w:rPr>
        <w:t xml:space="preserve">13 сентября </w:t>
      </w:r>
      <w:r w:rsidR="0004642B">
        <w:rPr>
          <w:rFonts w:ascii="Arial" w:hAnsi="Arial" w:cs="Arial"/>
          <w:sz w:val="26"/>
          <w:szCs w:val="26"/>
        </w:rPr>
        <w:t xml:space="preserve">  201</w:t>
      </w:r>
      <w:r>
        <w:rPr>
          <w:rFonts w:ascii="Arial" w:hAnsi="Arial" w:cs="Arial"/>
          <w:sz w:val="26"/>
          <w:szCs w:val="26"/>
        </w:rPr>
        <w:t>8</w:t>
      </w:r>
      <w:r w:rsidR="0004642B">
        <w:rPr>
          <w:rFonts w:ascii="Arial" w:hAnsi="Arial" w:cs="Arial"/>
          <w:sz w:val="26"/>
          <w:szCs w:val="26"/>
        </w:rPr>
        <w:t xml:space="preserve"> г.</w:t>
      </w:r>
      <w:r w:rsidR="0004642B">
        <w:rPr>
          <w:sz w:val="26"/>
          <w:szCs w:val="26"/>
        </w:rPr>
        <w:t xml:space="preserve">                                 </w:t>
      </w:r>
      <w:r w:rsidR="00006E56">
        <w:rPr>
          <w:sz w:val="26"/>
          <w:szCs w:val="26"/>
        </w:rPr>
        <w:t xml:space="preserve">                             </w:t>
      </w:r>
      <w:r w:rsidR="00006E56">
        <w:rPr>
          <w:sz w:val="26"/>
          <w:szCs w:val="26"/>
        </w:rPr>
        <w:tab/>
      </w:r>
      <w:r w:rsidR="00006E56">
        <w:rPr>
          <w:sz w:val="26"/>
          <w:szCs w:val="26"/>
        </w:rPr>
        <w:tab/>
      </w:r>
      <w:r w:rsidR="0004642B">
        <w:rPr>
          <w:sz w:val="26"/>
          <w:szCs w:val="26"/>
        </w:rPr>
        <w:t xml:space="preserve">        </w:t>
      </w:r>
      <w:r w:rsidR="00006E56">
        <w:rPr>
          <w:sz w:val="26"/>
          <w:szCs w:val="26"/>
        </w:rPr>
        <w:t xml:space="preserve">          </w:t>
      </w:r>
      <w:r w:rsidR="0004642B">
        <w:rPr>
          <w:rFonts w:ascii="Arial" w:hAnsi="Arial" w:cs="Arial"/>
          <w:sz w:val="26"/>
          <w:szCs w:val="26"/>
        </w:rPr>
        <w:t xml:space="preserve">№ </w:t>
      </w:r>
      <w:r>
        <w:rPr>
          <w:rFonts w:ascii="Arial" w:hAnsi="Arial" w:cs="Arial"/>
          <w:sz w:val="26"/>
          <w:szCs w:val="26"/>
        </w:rPr>
        <w:t>521</w:t>
      </w:r>
      <w:r w:rsidR="00006E56">
        <w:rPr>
          <w:rFonts w:ascii="Arial" w:hAnsi="Arial" w:cs="Arial"/>
          <w:sz w:val="26"/>
          <w:szCs w:val="26"/>
        </w:rPr>
        <w:t>-р</w:t>
      </w:r>
    </w:p>
    <w:p w:rsidR="006559A5" w:rsidRPr="005D0E1F" w:rsidRDefault="0004642B">
      <w:pPr>
        <w:jc w:val="center"/>
        <w:rPr>
          <w:rFonts w:ascii="Arial" w:hAnsi="Arial" w:cs="Arial"/>
        </w:rPr>
      </w:pPr>
      <w:r w:rsidRPr="005D0E1F">
        <w:rPr>
          <w:rFonts w:ascii="Arial" w:hAnsi="Arial" w:cs="Arial"/>
        </w:rPr>
        <w:t>с. Вагай</w:t>
      </w:r>
    </w:p>
    <w:p w:rsidR="006559A5" w:rsidRDefault="006559A5">
      <w:pPr>
        <w:rPr>
          <w:rFonts w:ascii="Arial" w:hAnsi="Arial" w:cs="Arial"/>
          <w:sz w:val="26"/>
          <w:szCs w:val="26"/>
        </w:rPr>
      </w:pPr>
    </w:p>
    <w:p w:rsidR="006559A5" w:rsidRDefault="006559A5">
      <w:pPr>
        <w:rPr>
          <w:rFonts w:ascii="Arial" w:hAnsi="Arial" w:cs="Arial"/>
          <w:sz w:val="26"/>
          <w:szCs w:val="26"/>
        </w:rPr>
      </w:pPr>
    </w:p>
    <w:p w:rsidR="006559A5" w:rsidRDefault="0004642B">
      <w:pPr>
        <w:jc w:val="center"/>
      </w:pPr>
      <w:r>
        <w:rPr>
          <w:rFonts w:ascii="Arial" w:hAnsi="Arial" w:cs="Arial"/>
          <w:i/>
          <w:sz w:val="26"/>
          <w:szCs w:val="26"/>
        </w:rPr>
        <w:t xml:space="preserve">О внесении </w:t>
      </w:r>
      <w:proofErr w:type="gramStart"/>
      <w:r>
        <w:rPr>
          <w:rFonts w:ascii="Arial" w:hAnsi="Arial" w:cs="Arial"/>
          <w:i/>
          <w:sz w:val="26"/>
          <w:szCs w:val="26"/>
        </w:rPr>
        <w:t>изменений  в</w:t>
      </w:r>
      <w:proofErr w:type="gramEnd"/>
      <w:r>
        <w:rPr>
          <w:rFonts w:ascii="Arial" w:hAnsi="Arial" w:cs="Arial"/>
          <w:i/>
          <w:sz w:val="26"/>
          <w:szCs w:val="26"/>
        </w:rPr>
        <w:t xml:space="preserve"> распоряжение  </w:t>
      </w:r>
    </w:p>
    <w:p w:rsidR="006559A5" w:rsidRDefault="0004642B">
      <w:pPr>
        <w:jc w:val="center"/>
      </w:pPr>
      <w:r>
        <w:rPr>
          <w:rFonts w:ascii="Arial" w:hAnsi="Arial" w:cs="Arial"/>
          <w:i/>
          <w:sz w:val="26"/>
          <w:szCs w:val="26"/>
        </w:rPr>
        <w:t xml:space="preserve">от 29.02.2016 № 84-р </w:t>
      </w:r>
    </w:p>
    <w:p w:rsidR="006559A5" w:rsidRDefault="006559A5"/>
    <w:p w:rsidR="006559A5" w:rsidRDefault="0004642B">
      <w:pPr>
        <w:ind w:firstLine="708"/>
        <w:jc w:val="both"/>
      </w:pPr>
      <w:r>
        <w:rPr>
          <w:rFonts w:ascii="Arial" w:hAnsi="Arial" w:cs="Arial"/>
          <w:sz w:val="26"/>
          <w:szCs w:val="26"/>
        </w:rPr>
        <w:t xml:space="preserve">Руководствуясь распоряжением </w:t>
      </w:r>
      <w:r>
        <w:rPr>
          <w:rFonts w:ascii="Arial" w:hAnsi="Arial" w:cs="Arial"/>
          <w:sz w:val="26"/>
          <w:szCs w:val="20"/>
        </w:rPr>
        <w:t>Правительства Тюменской области от 25.01.2016 № 38-рп «Об утверждении плана противодействия коррупции в исполнительных органах государственной власти Тюменской области на             20</w:t>
      </w:r>
      <w:r w:rsidR="00EA6355">
        <w:rPr>
          <w:rFonts w:ascii="Arial" w:hAnsi="Arial" w:cs="Arial"/>
          <w:sz w:val="26"/>
          <w:szCs w:val="20"/>
        </w:rPr>
        <w:t>1</w:t>
      </w:r>
      <w:r w:rsidR="00072225">
        <w:rPr>
          <w:rFonts w:ascii="Arial" w:hAnsi="Arial" w:cs="Arial"/>
          <w:sz w:val="26"/>
          <w:szCs w:val="20"/>
        </w:rPr>
        <w:t xml:space="preserve">6–2018 годы» (в </w:t>
      </w:r>
      <w:proofErr w:type="spellStart"/>
      <w:r w:rsidR="00072225">
        <w:rPr>
          <w:rFonts w:ascii="Arial" w:hAnsi="Arial" w:cs="Arial"/>
          <w:sz w:val="26"/>
          <w:szCs w:val="20"/>
        </w:rPr>
        <w:t>ред.расп.</w:t>
      </w:r>
      <w:r>
        <w:rPr>
          <w:rFonts w:ascii="Arial" w:hAnsi="Arial" w:cs="Arial"/>
          <w:sz w:val="26"/>
          <w:szCs w:val="20"/>
        </w:rPr>
        <w:t>от</w:t>
      </w:r>
      <w:proofErr w:type="spellEnd"/>
      <w:r>
        <w:rPr>
          <w:rFonts w:ascii="Arial" w:hAnsi="Arial" w:cs="Arial"/>
          <w:sz w:val="26"/>
          <w:szCs w:val="20"/>
        </w:rPr>
        <w:t xml:space="preserve"> 27.05.2016 № 554-рп</w:t>
      </w:r>
      <w:r w:rsidR="00006E56">
        <w:rPr>
          <w:rFonts w:ascii="Arial" w:hAnsi="Arial" w:cs="Arial"/>
          <w:sz w:val="26"/>
          <w:szCs w:val="20"/>
        </w:rPr>
        <w:t>, от 21.04.2017 № 408-рп</w:t>
      </w:r>
      <w:r w:rsidR="00072225">
        <w:rPr>
          <w:rFonts w:ascii="Arial" w:hAnsi="Arial" w:cs="Arial"/>
          <w:sz w:val="26"/>
          <w:szCs w:val="20"/>
        </w:rPr>
        <w:t>, от 31.08.2018 № 1084-рп</w:t>
      </w:r>
      <w:r>
        <w:rPr>
          <w:rFonts w:ascii="Arial" w:hAnsi="Arial" w:cs="Arial"/>
          <w:sz w:val="26"/>
          <w:szCs w:val="20"/>
        </w:rPr>
        <w:t>),</w:t>
      </w:r>
    </w:p>
    <w:p w:rsidR="006559A5" w:rsidRDefault="006559A5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072225" w:rsidRDefault="0004642B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приложение № 1 к распоряжению администрации </w:t>
      </w:r>
      <w:proofErr w:type="spellStart"/>
      <w:r>
        <w:rPr>
          <w:rFonts w:ascii="Arial" w:hAnsi="Arial" w:cs="Arial"/>
          <w:sz w:val="26"/>
          <w:szCs w:val="26"/>
        </w:rPr>
        <w:t>Вагайского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района от 29.02.2016 № 84-р «Об утверждении Плана противодействия коррупции администрации </w:t>
      </w:r>
      <w:proofErr w:type="spellStart"/>
      <w:r>
        <w:rPr>
          <w:rFonts w:ascii="Arial" w:hAnsi="Arial" w:cs="Arial"/>
          <w:sz w:val="26"/>
          <w:szCs w:val="26"/>
        </w:rPr>
        <w:t>Вагайского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района </w:t>
      </w:r>
      <w:r w:rsidRPr="00006E56">
        <w:rPr>
          <w:rFonts w:ascii="Arial" w:hAnsi="Arial" w:cs="Arial"/>
          <w:sz w:val="26"/>
          <w:szCs w:val="26"/>
        </w:rPr>
        <w:t>на 2</w:t>
      </w:r>
      <w:r>
        <w:rPr>
          <w:rFonts w:ascii="Arial" w:hAnsi="Arial" w:cs="Arial"/>
          <w:sz w:val="26"/>
          <w:szCs w:val="26"/>
        </w:rPr>
        <w:t>016–2018 годы»</w:t>
      </w:r>
      <w:r w:rsidR="00072225">
        <w:rPr>
          <w:rFonts w:ascii="Arial" w:hAnsi="Arial" w:cs="Arial"/>
          <w:sz w:val="26"/>
          <w:szCs w:val="26"/>
        </w:rPr>
        <w:t xml:space="preserve"> (в </w:t>
      </w:r>
      <w:proofErr w:type="spellStart"/>
      <w:r w:rsidR="00072225">
        <w:rPr>
          <w:rFonts w:ascii="Arial" w:hAnsi="Arial" w:cs="Arial"/>
          <w:sz w:val="26"/>
          <w:szCs w:val="26"/>
        </w:rPr>
        <w:t>ред.расп</w:t>
      </w:r>
      <w:proofErr w:type="spellEnd"/>
      <w:r w:rsidR="00072225">
        <w:rPr>
          <w:rFonts w:ascii="Arial" w:hAnsi="Arial" w:cs="Arial"/>
          <w:sz w:val="26"/>
          <w:szCs w:val="26"/>
        </w:rPr>
        <w:t>.</w:t>
      </w:r>
      <w:r w:rsidR="00006E56">
        <w:rPr>
          <w:rFonts w:ascii="Arial" w:hAnsi="Arial" w:cs="Arial"/>
          <w:sz w:val="26"/>
          <w:szCs w:val="26"/>
        </w:rPr>
        <w:t xml:space="preserve"> от 01.06.2016 № 275-р</w:t>
      </w:r>
      <w:r w:rsidR="00072225">
        <w:rPr>
          <w:rFonts w:ascii="Arial" w:hAnsi="Arial" w:cs="Arial"/>
          <w:sz w:val="26"/>
          <w:szCs w:val="26"/>
        </w:rPr>
        <w:t>,</w:t>
      </w:r>
      <w:r w:rsidR="00072225" w:rsidRPr="00072225">
        <w:rPr>
          <w:rFonts w:ascii="Arial" w:hAnsi="Arial" w:cs="Arial"/>
          <w:sz w:val="26"/>
          <w:szCs w:val="20"/>
        </w:rPr>
        <w:t xml:space="preserve"> </w:t>
      </w:r>
      <w:r w:rsidR="00072225">
        <w:rPr>
          <w:rFonts w:ascii="Arial" w:hAnsi="Arial" w:cs="Arial"/>
          <w:sz w:val="26"/>
          <w:szCs w:val="20"/>
        </w:rPr>
        <w:t>от 29.02.2016 № 84-р</w:t>
      </w:r>
      <w:r w:rsidR="00006E56">
        <w:rPr>
          <w:rFonts w:ascii="Arial" w:hAnsi="Arial" w:cs="Arial"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</w:t>
      </w:r>
      <w:r w:rsidR="00072225">
        <w:rPr>
          <w:rFonts w:ascii="Arial" w:hAnsi="Arial" w:cs="Arial"/>
          <w:sz w:val="26"/>
          <w:szCs w:val="26"/>
        </w:rPr>
        <w:t>дополнить пунктами 25.1, 30.1, 30.2, 48.1 следующего содержания</w:t>
      </w:r>
      <w:r w:rsidR="00006E56">
        <w:rPr>
          <w:rFonts w:ascii="Arial" w:hAnsi="Arial" w:cs="Arial"/>
          <w:sz w:val="26"/>
          <w:szCs w:val="26"/>
        </w:rPr>
        <w:t>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208"/>
        <w:gridCol w:w="1456"/>
        <w:gridCol w:w="1456"/>
        <w:gridCol w:w="2109"/>
        <w:gridCol w:w="1134"/>
        <w:gridCol w:w="1128"/>
      </w:tblGrid>
      <w:tr w:rsidR="00A854DF" w:rsidTr="00A854DF">
        <w:tc>
          <w:tcPr>
            <w:tcW w:w="704" w:type="dxa"/>
          </w:tcPr>
          <w:p w:rsidR="00A854DF" w:rsidRPr="00040FF3" w:rsidRDefault="00A854DF" w:rsidP="004C0E01">
            <w:pPr>
              <w:jc w:val="center"/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25.1</w:t>
            </w:r>
          </w:p>
        </w:tc>
        <w:tc>
          <w:tcPr>
            <w:tcW w:w="2208" w:type="dxa"/>
          </w:tcPr>
          <w:p w:rsidR="00A854DF" w:rsidRPr="00040FF3" w:rsidRDefault="00A854DF" w:rsidP="004C0E01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 xml:space="preserve">Обеспечение контроля за применением предусмотренных законодательством мер юридической ответственности в каждом случае несоблюдения муниципальными служащими запретов, ограничений и требований, установленных в целях противодействия коррупции, в том числе мер по предотвращению и (или) урегулированию </w:t>
            </w:r>
            <w:r w:rsidRPr="00040FF3">
              <w:rPr>
                <w:rFonts w:ascii="Arial" w:hAnsi="Arial" w:cs="Arial"/>
                <w:color w:val="000000"/>
              </w:rPr>
              <w:lastRenderedPageBreak/>
              <w:t>конфликта интересов</w:t>
            </w:r>
          </w:p>
        </w:tc>
        <w:tc>
          <w:tcPr>
            <w:tcW w:w="1456" w:type="dxa"/>
          </w:tcPr>
          <w:p w:rsidR="00A854DF" w:rsidRPr="00040FF3" w:rsidRDefault="00A854DF" w:rsidP="004C0E01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lastRenderedPageBreak/>
              <w:t xml:space="preserve">Не позднее 10 рабочих дней со дня, следующего за днем поступления доклада о результатах проверки (доклада о результатах осуществления контроля за расходами), а в случае, </w:t>
            </w:r>
            <w:r w:rsidRPr="00040FF3">
              <w:rPr>
                <w:rFonts w:ascii="Arial" w:hAnsi="Arial" w:cs="Arial"/>
                <w:color w:val="000000"/>
              </w:rPr>
              <w:lastRenderedPageBreak/>
              <w:t>если доклад рассматривался на заседании комиссии по соблюдению требований к служебному поведению и урегулированию конфликта интересов - не позднее 10 рабочих дней со дня, следующего за днем принятия комиссией соответствующего решения</w:t>
            </w:r>
          </w:p>
        </w:tc>
        <w:tc>
          <w:tcPr>
            <w:tcW w:w="1456" w:type="dxa"/>
          </w:tcPr>
          <w:p w:rsidR="00A854DF" w:rsidRPr="00040FF3" w:rsidRDefault="00040FF3" w:rsidP="004C0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АВМР, администрации сельских поселений</w:t>
            </w:r>
          </w:p>
        </w:tc>
        <w:tc>
          <w:tcPr>
            <w:tcW w:w="2109" w:type="dxa"/>
          </w:tcPr>
          <w:p w:rsidR="00A854DF" w:rsidRPr="00040FF3" w:rsidRDefault="00A854DF" w:rsidP="004C0E01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 xml:space="preserve">Доля привлеченных к ответственности по результатам проверок (по результатам осуществления контроля за расходами) указанных в графе 2 настоящей строки, от общего количества подлежащих к привлечению к ответственности, на основании выводов, содержащихся в докладе по результатам проверки </w:t>
            </w:r>
            <w:r w:rsidRPr="00040FF3">
              <w:rPr>
                <w:rFonts w:ascii="Arial" w:hAnsi="Arial" w:cs="Arial"/>
                <w:color w:val="000000"/>
              </w:rPr>
              <w:lastRenderedPageBreak/>
              <w:t>(докладе о результатах осуществления контроля за расходами), а в случае если доклад рассматривался на заседании комиссии по соблюдению требований к служебному поведению и урегулированию конфликта интересов - на основании выводов, содержащихся в протоколе заседания комиссии</w:t>
            </w:r>
          </w:p>
        </w:tc>
        <w:tc>
          <w:tcPr>
            <w:tcW w:w="1134" w:type="dxa"/>
          </w:tcPr>
          <w:p w:rsidR="00A854DF" w:rsidRPr="00040FF3" w:rsidRDefault="00A854DF" w:rsidP="004C0E01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lastRenderedPageBreak/>
              <w:t>100%</w:t>
            </w:r>
          </w:p>
          <w:p w:rsidR="00A854DF" w:rsidRPr="00040FF3" w:rsidRDefault="00A854DF" w:rsidP="004C0E01">
            <w:pPr>
              <w:rPr>
                <w:rFonts w:ascii="Arial" w:hAnsi="Arial" w:cs="Arial"/>
                <w:color w:val="000000"/>
              </w:rPr>
            </w:pPr>
          </w:p>
          <w:p w:rsidR="00A854DF" w:rsidRPr="00040FF3" w:rsidRDefault="00A854DF" w:rsidP="004C0E01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Настоящий показатель также считается достигнутым в случае, если лицо не было привлечено к ответственности по объективным причинам</w:t>
            </w:r>
          </w:p>
        </w:tc>
        <w:tc>
          <w:tcPr>
            <w:tcW w:w="1128" w:type="dxa"/>
          </w:tcPr>
          <w:p w:rsidR="00A854DF" w:rsidRPr="00040FF3" w:rsidRDefault="00A854DF" w:rsidP="004C0E01">
            <w:pPr>
              <w:rPr>
                <w:rFonts w:ascii="Arial" w:hAnsi="Arial" w:cs="Arial"/>
                <w:color w:val="000000"/>
              </w:rPr>
            </w:pPr>
          </w:p>
        </w:tc>
      </w:tr>
      <w:tr w:rsidR="00A854DF" w:rsidTr="00072225">
        <w:tc>
          <w:tcPr>
            <w:tcW w:w="704" w:type="dxa"/>
          </w:tcPr>
          <w:p w:rsidR="00A854DF" w:rsidRPr="00040FF3" w:rsidRDefault="00A854DF" w:rsidP="00A854DF">
            <w:pPr>
              <w:jc w:val="center"/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30.1</w:t>
            </w:r>
          </w:p>
        </w:tc>
        <w:tc>
          <w:tcPr>
            <w:tcW w:w="2208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 xml:space="preserve">Актуализация сведений, содержащихся в анкетах лиц, замещающих муниципальные должности и должности муниципальной службы, представляемых при назначении на должности и поступлении на службу, об их родственниках и свойственниках в целях выявления возможного </w:t>
            </w:r>
            <w:r w:rsidRPr="00040FF3">
              <w:rPr>
                <w:rFonts w:ascii="Arial" w:hAnsi="Arial" w:cs="Arial"/>
                <w:color w:val="000000"/>
              </w:rPr>
              <w:lastRenderedPageBreak/>
              <w:t>конфликта интересов</w:t>
            </w:r>
          </w:p>
        </w:tc>
        <w:tc>
          <w:tcPr>
            <w:tcW w:w="1456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lastRenderedPageBreak/>
              <w:t>Ежегодно,</w:t>
            </w:r>
          </w:p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после внесения соответствующих изменений в федеральные нормативные правовые акты</w:t>
            </w:r>
          </w:p>
        </w:tc>
        <w:tc>
          <w:tcPr>
            <w:tcW w:w="1456" w:type="dxa"/>
          </w:tcPr>
          <w:p w:rsidR="00A854DF" w:rsidRPr="00040FF3" w:rsidRDefault="00040FF3" w:rsidP="00A854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АВМР, администрации сельских поселений</w:t>
            </w:r>
          </w:p>
        </w:tc>
        <w:tc>
          <w:tcPr>
            <w:tcW w:w="2109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Доля актуализированных сведений, содержащихся в анкетах</w:t>
            </w:r>
          </w:p>
        </w:tc>
        <w:tc>
          <w:tcPr>
            <w:tcW w:w="1134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100%</w:t>
            </w:r>
          </w:p>
        </w:tc>
        <w:tc>
          <w:tcPr>
            <w:tcW w:w="1128" w:type="dxa"/>
          </w:tcPr>
          <w:p w:rsidR="00A854DF" w:rsidRPr="00040FF3" w:rsidRDefault="00A854DF" w:rsidP="00A854DF">
            <w:pPr>
              <w:rPr>
                <w:rFonts w:ascii="Arial" w:hAnsi="Arial" w:cs="Arial"/>
                <w:color w:val="000000"/>
              </w:rPr>
            </w:pPr>
          </w:p>
        </w:tc>
      </w:tr>
      <w:tr w:rsidR="00A854DF" w:rsidTr="00072225">
        <w:tc>
          <w:tcPr>
            <w:tcW w:w="704" w:type="dxa"/>
          </w:tcPr>
          <w:p w:rsidR="00A854DF" w:rsidRPr="00040FF3" w:rsidRDefault="00A854DF" w:rsidP="00A854DF">
            <w:pPr>
              <w:jc w:val="center"/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30.2</w:t>
            </w:r>
          </w:p>
        </w:tc>
        <w:tc>
          <w:tcPr>
            <w:tcW w:w="2208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 xml:space="preserve">Обеспечение принятия мер по повышению эффективности кадровой работы в части, касающейся ведения личных дел лиц, замещающих должности муниципальной службы, в соответствии с </w:t>
            </w:r>
            <w:r w:rsidRPr="00040FF3">
              <w:rPr>
                <w:rFonts w:ascii="Arial" w:hAnsi="Arial" w:cs="Arial"/>
                <w:color w:val="0000FF"/>
              </w:rPr>
              <w:t>Указом</w:t>
            </w:r>
            <w:r w:rsidRPr="00040FF3">
              <w:rPr>
                <w:rFonts w:ascii="Arial" w:hAnsi="Arial" w:cs="Arial"/>
                <w:color w:val="000000"/>
              </w:rPr>
              <w:t xml:space="preserve"> Президента РФ от 30.05.2005 N 609</w:t>
            </w:r>
          </w:p>
        </w:tc>
        <w:tc>
          <w:tcPr>
            <w:tcW w:w="1456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Постоянно</w:t>
            </w:r>
          </w:p>
        </w:tc>
        <w:tc>
          <w:tcPr>
            <w:tcW w:w="1456" w:type="dxa"/>
          </w:tcPr>
          <w:p w:rsidR="00A854DF" w:rsidRPr="00040FF3" w:rsidRDefault="00040FF3" w:rsidP="00A854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АВМР, администрации сельских поселений</w:t>
            </w:r>
            <w:bookmarkStart w:id="0" w:name="_GoBack"/>
            <w:bookmarkEnd w:id="0"/>
          </w:p>
        </w:tc>
        <w:tc>
          <w:tcPr>
            <w:tcW w:w="2109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134" w:type="dxa"/>
          </w:tcPr>
          <w:p w:rsidR="00A854DF" w:rsidRPr="00040FF3" w:rsidRDefault="00A854DF" w:rsidP="00A854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</w:tcPr>
          <w:p w:rsidR="00A854DF" w:rsidRPr="00040FF3" w:rsidRDefault="00A854DF" w:rsidP="00A854DF">
            <w:pPr>
              <w:rPr>
                <w:rFonts w:ascii="Arial" w:hAnsi="Arial" w:cs="Arial"/>
                <w:color w:val="000000"/>
              </w:rPr>
            </w:pPr>
          </w:p>
        </w:tc>
      </w:tr>
      <w:tr w:rsidR="00A854DF" w:rsidTr="00072225">
        <w:tc>
          <w:tcPr>
            <w:tcW w:w="704" w:type="dxa"/>
          </w:tcPr>
          <w:p w:rsidR="00A854DF" w:rsidRPr="00040FF3" w:rsidRDefault="00A854DF" w:rsidP="00A854DF">
            <w:pPr>
              <w:jc w:val="center"/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48.1</w:t>
            </w:r>
          </w:p>
        </w:tc>
        <w:tc>
          <w:tcPr>
            <w:tcW w:w="2208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Рассмотрение на заседании Совета по противодействию коррупции отчета о выполнении Плана противодействия коррупции</w:t>
            </w:r>
          </w:p>
        </w:tc>
        <w:tc>
          <w:tcPr>
            <w:tcW w:w="1456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Ежегодно</w:t>
            </w:r>
          </w:p>
        </w:tc>
        <w:tc>
          <w:tcPr>
            <w:tcW w:w="1456" w:type="dxa"/>
          </w:tcPr>
          <w:p w:rsidR="00A854DF" w:rsidRPr="00040FF3" w:rsidRDefault="00040FF3" w:rsidP="00A854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АВМР</w:t>
            </w:r>
          </w:p>
        </w:tc>
        <w:tc>
          <w:tcPr>
            <w:tcW w:w="2109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Количество рассмотренных на заседании Совета по противодействию коррупции отчетов о выполнении Плана противодействия коррупции</w:t>
            </w:r>
          </w:p>
        </w:tc>
        <w:tc>
          <w:tcPr>
            <w:tcW w:w="1134" w:type="dxa"/>
          </w:tcPr>
          <w:p w:rsidR="00A854DF" w:rsidRPr="00040FF3" w:rsidRDefault="00A854DF" w:rsidP="00A854DF">
            <w:pPr>
              <w:rPr>
                <w:rFonts w:ascii="Arial" w:hAnsi="Arial" w:cs="Arial"/>
              </w:rPr>
            </w:pPr>
            <w:r w:rsidRPr="00040FF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28" w:type="dxa"/>
          </w:tcPr>
          <w:p w:rsidR="00A854DF" w:rsidRPr="00040FF3" w:rsidRDefault="00A854DF" w:rsidP="00A854DF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72225" w:rsidRDefault="00072225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6559A5" w:rsidRDefault="006559A5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6559A5" w:rsidRDefault="0004642B" w:rsidP="00EA6355">
      <w:pPr>
        <w:tabs>
          <w:tab w:val="left" w:pos="6045"/>
        </w:tabs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>Глава района</w:t>
      </w:r>
      <w:r>
        <w:rPr>
          <w:rFonts w:ascii="Arial" w:hAnsi="Arial" w:cs="Arial"/>
          <w:sz w:val="26"/>
          <w:szCs w:val="26"/>
        </w:rPr>
        <w:tab/>
        <w:t xml:space="preserve">                   </w:t>
      </w:r>
      <w:proofErr w:type="spellStart"/>
      <w:r>
        <w:rPr>
          <w:rFonts w:ascii="Arial" w:hAnsi="Arial" w:cs="Arial"/>
          <w:sz w:val="26"/>
          <w:szCs w:val="26"/>
        </w:rPr>
        <w:t>Р.Ф.Сунгатулин</w:t>
      </w:r>
      <w:proofErr w:type="spellEnd"/>
    </w:p>
    <w:sectPr w:rsidR="006559A5" w:rsidSect="00EA6355">
      <w:pgSz w:w="11906" w:h="16838"/>
      <w:pgMar w:top="1134" w:right="567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D0723"/>
    <w:multiLevelType w:val="hybridMultilevel"/>
    <w:tmpl w:val="461E73F4"/>
    <w:lvl w:ilvl="0" w:tplc="BD18C1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C547042"/>
    <w:multiLevelType w:val="hybridMultilevel"/>
    <w:tmpl w:val="E94224AE"/>
    <w:lvl w:ilvl="0" w:tplc="7A2205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9A5"/>
    <w:rsid w:val="00006E56"/>
    <w:rsid w:val="00040FF3"/>
    <w:rsid w:val="0004642B"/>
    <w:rsid w:val="00072225"/>
    <w:rsid w:val="005D0E1F"/>
    <w:rsid w:val="006559A5"/>
    <w:rsid w:val="00A854DF"/>
    <w:rsid w:val="00EA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2E066-1158-41B1-9026-AD3D8DA7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425"/>
    <w:pPr>
      <w:spacing w:line="240" w:lineRule="auto"/>
    </w:pPr>
    <w:rPr>
      <w:rFonts w:eastAsia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C580F"/>
    <w:pPr>
      <w:keepNext/>
      <w:widowControl w:val="0"/>
      <w:spacing w:before="240" w:after="60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styleId="2">
    <w:name w:val="heading 2"/>
    <w:basedOn w:val="a"/>
    <w:link w:val="20"/>
    <w:semiHidden/>
    <w:unhideWhenUsed/>
    <w:qFormat/>
    <w:rsid w:val="003D5425"/>
    <w:pPr>
      <w:keepNext/>
      <w:jc w:val="center"/>
      <w:outlineLvl w:val="1"/>
    </w:pPr>
    <w:rPr>
      <w:b/>
      <w:bCs/>
      <w:i/>
      <w:iCs/>
      <w:sz w:val="26"/>
    </w:rPr>
  </w:style>
  <w:style w:type="paragraph" w:styleId="8">
    <w:name w:val="heading 8"/>
    <w:basedOn w:val="a"/>
    <w:link w:val="80"/>
    <w:semiHidden/>
    <w:unhideWhenUsed/>
    <w:qFormat/>
    <w:rsid w:val="003D5425"/>
    <w:pPr>
      <w:keepNext/>
      <w:widowControl w:val="0"/>
      <w:jc w:val="both"/>
      <w:outlineLvl w:val="7"/>
    </w:pPr>
    <w:rPr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C58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semiHidden/>
    <w:qFormat/>
    <w:rsid w:val="003D5425"/>
    <w:rPr>
      <w:rFonts w:eastAsia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qFormat/>
    <w:rsid w:val="003D5425"/>
    <w:rPr>
      <w:rFonts w:eastAsia="Times New Roman" w:cs="Times New Roman"/>
      <w:sz w:val="26"/>
      <w:szCs w:val="18"/>
      <w:lang w:eastAsia="ru-RU"/>
    </w:rPr>
  </w:style>
  <w:style w:type="character" w:customStyle="1" w:styleId="-">
    <w:name w:val="Интернет-ссылка"/>
    <w:basedOn w:val="a0"/>
    <w:rsid w:val="004F2E1F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318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542BEF"/>
    <w:pPr>
      <w:ind w:left="720"/>
      <w:contextualSpacing/>
    </w:pPr>
  </w:style>
  <w:style w:type="paragraph" w:customStyle="1" w:styleId="ConsPlusNormal">
    <w:name w:val="ConsPlusNormal"/>
    <w:qFormat/>
    <w:rsid w:val="00B5103F"/>
    <w:pPr>
      <w:widowControl w:val="0"/>
      <w:spacing w:line="240" w:lineRule="auto"/>
      <w:ind w:firstLine="720"/>
    </w:pPr>
    <w:rPr>
      <w:rFonts w:ascii="Arial" w:eastAsia="Times New Roman" w:cs="Arial"/>
      <w:color w:val="00000A"/>
      <w:szCs w:val="20"/>
      <w:lang w:eastAsia="ru-RU"/>
    </w:rPr>
  </w:style>
  <w:style w:type="paragraph" w:customStyle="1" w:styleId="ConsPlusTitle">
    <w:name w:val="ConsPlusTitle"/>
    <w:qFormat/>
    <w:rsid w:val="00B5103F"/>
    <w:pPr>
      <w:widowControl w:val="0"/>
      <w:spacing w:line="240" w:lineRule="auto"/>
    </w:pPr>
    <w:rPr>
      <w:rFonts w:ascii="Arial" w:eastAsia="Times New Roman" w:cs="Arial"/>
      <w:b/>
      <w:bCs/>
      <w:color w:val="00000A"/>
      <w:szCs w:val="20"/>
      <w:lang w:eastAsia="ru-RU"/>
    </w:rPr>
  </w:style>
  <w:style w:type="paragraph" w:customStyle="1" w:styleId="aa">
    <w:name w:val="Знак"/>
    <w:basedOn w:val="a"/>
    <w:qFormat/>
    <w:rsid w:val="00B5103F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No Spacing"/>
    <w:uiPriority w:val="1"/>
    <w:qFormat/>
    <w:rsid w:val="00B5103F"/>
    <w:pPr>
      <w:spacing w:line="240" w:lineRule="auto"/>
    </w:pPr>
    <w:rPr>
      <w:rFonts w:eastAsia="Times New Roman" w:cs="Times New Roman"/>
      <w:color w:val="00000A"/>
      <w:sz w:val="24"/>
      <w:szCs w:val="24"/>
      <w:lang w:eastAsia="ru-RU"/>
    </w:rPr>
  </w:style>
  <w:style w:type="paragraph" w:customStyle="1" w:styleId="recv15">
    <w:name w:val="recv15"/>
    <w:qFormat/>
    <w:rsid w:val="004F2E1F"/>
    <w:pPr>
      <w:spacing w:before="60" w:after="60" w:line="360" w:lineRule="auto"/>
    </w:pPr>
    <w:rPr>
      <w:rFonts w:eastAsia="Times New Roman" w:cs="Times New Roman"/>
      <w:color w:val="00000A"/>
      <w:sz w:val="24"/>
      <w:szCs w:val="20"/>
      <w:lang w:eastAsia="ru-RU"/>
    </w:rPr>
  </w:style>
  <w:style w:type="paragraph" w:customStyle="1" w:styleId="Style3">
    <w:name w:val="Style3"/>
    <w:basedOn w:val="a"/>
    <w:qFormat/>
    <w:rsid w:val="004F2E1F"/>
    <w:pPr>
      <w:widowControl w:val="0"/>
      <w:spacing w:line="278" w:lineRule="exact"/>
      <w:ind w:firstLine="350"/>
      <w:jc w:val="both"/>
    </w:pPr>
  </w:style>
  <w:style w:type="paragraph" w:styleId="ac">
    <w:name w:val="Balloon Text"/>
    <w:basedOn w:val="a"/>
    <w:uiPriority w:val="99"/>
    <w:semiHidden/>
    <w:unhideWhenUsed/>
    <w:qFormat/>
    <w:rsid w:val="00A318A2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722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6A25-588B-40BA-A04A-31083628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Шаргина Елена Николаевна</cp:lastModifiedBy>
  <cp:revision>4</cp:revision>
  <cp:lastPrinted>2017-10-06T11:46:00Z</cp:lastPrinted>
  <dcterms:created xsi:type="dcterms:W3CDTF">2018-12-11T08:49:00Z</dcterms:created>
  <dcterms:modified xsi:type="dcterms:W3CDTF">2018-12-19T11:42:00Z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